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D1" w:rsidRDefault="00C137D1" w:rsidP="00C137D1">
      <w:pPr>
        <w:widowControl/>
        <w:spacing w:line="720" w:lineRule="atLeast"/>
        <w:ind w:firstLine="1124"/>
        <w:jc w:val="center"/>
        <w:rPr>
          <w:rFonts w:ascii="微软雅黑" w:eastAsia="宋体" w:hAnsi="微软雅黑" w:cs="宋体" w:hint="eastAsia"/>
          <w:b/>
          <w:bCs/>
          <w:color w:val="000000" w:themeColor="text1"/>
          <w:kern w:val="0"/>
          <w:sz w:val="56"/>
          <w:szCs w:val="56"/>
        </w:rPr>
      </w:pPr>
    </w:p>
    <w:p w:rsidR="00C137D1" w:rsidRDefault="00C137D1" w:rsidP="00C137D1">
      <w:pPr>
        <w:widowControl/>
        <w:spacing w:line="720" w:lineRule="atLeast"/>
        <w:ind w:firstLine="1124"/>
        <w:jc w:val="center"/>
        <w:rPr>
          <w:rFonts w:ascii="微软雅黑" w:eastAsia="宋体" w:hAnsi="微软雅黑" w:cs="宋体"/>
          <w:b/>
          <w:bCs/>
          <w:color w:val="000000" w:themeColor="text1"/>
          <w:kern w:val="0"/>
          <w:sz w:val="56"/>
          <w:szCs w:val="56"/>
        </w:rPr>
      </w:pPr>
    </w:p>
    <w:p w:rsidR="004345AE" w:rsidRDefault="004345AE" w:rsidP="00C137D1">
      <w:pPr>
        <w:widowControl/>
        <w:spacing w:line="720" w:lineRule="atLeast"/>
        <w:ind w:firstLine="1124"/>
        <w:jc w:val="center"/>
        <w:rPr>
          <w:rFonts w:ascii="微软雅黑" w:eastAsia="宋体" w:hAnsi="微软雅黑" w:cs="宋体" w:hint="eastAsia"/>
          <w:b/>
          <w:bCs/>
          <w:color w:val="000000" w:themeColor="text1"/>
          <w:kern w:val="0"/>
          <w:sz w:val="56"/>
          <w:szCs w:val="56"/>
        </w:rPr>
      </w:pPr>
    </w:p>
    <w:p w:rsidR="004345AE" w:rsidRPr="004345AE" w:rsidRDefault="004345AE" w:rsidP="004345AE">
      <w:pPr>
        <w:widowControl/>
        <w:spacing w:line="450" w:lineRule="atLeast"/>
        <w:ind w:firstLine="640"/>
        <w:jc w:val="right"/>
        <w:rPr>
          <w:rFonts w:ascii="黑体" w:eastAsia="黑体" w:hAnsi="黑体" w:cs="宋体" w:hint="eastAsia"/>
          <w:color w:val="333333"/>
          <w:kern w:val="0"/>
          <w:sz w:val="32"/>
          <w:szCs w:val="32"/>
        </w:rPr>
      </w:pPr>
      <w:proofErr w:type="gramStart"/>
      <w:r w:rsidRPr="004345AE">
        <w:rPr>
          <w:rFonts w:ascii="黑体" w:eastAsia="黑体" w:hAnsi="黑体" w:cs="宋体"/>
          <w:color w:val="333333"/>
          <w:kern w:val="0"/>
          <w:sz w:val="32"/>
          <w:szCs w:val="32"/>
        </w:rPr>
        <w:t>人社部</w:t>
      </w:r>
      <w:proofErr w:type="gramEnd"/>
      <w:r w:rsidRPr="004345AE">
        <w:rPr>
          <w:rFonts w:ascii="黑体" w:eastAsia="黑体" w:hAnsi="黑体" w:cs="宋体"/>
          <w:color w:val="333333"/>
          <w:kern w:val="0"/>
          <w:sz w:val="32"/>
          <w:szCs w:val="32"/>
        </w:rPr>
        <w:t>发〔2017〕3号</w:t>
      </w:r>
    </w:p>
    <w:p w:rsidR="004345AE" w:rsidRDefault="004345AE" w:rsidP="00C137D1">
      <w:pPr>
        <w:widowControl/>
        <w:spacing w:line="720" w:lineRule="atLeast"/>
        <w:ind w:firstLine="1124"/>
        <w:jc w:val="center"/>
        <w:rPr>
          <w:rFonts w:ascii="微软雅黑" w:eastAsia="宋体" w:hAnsi="微软雅黑" w:cs="宋体" w:hint="eastAsia"/>
          <w:b/>
          <w:bCs/>
          <w:color w:val="000000" w:themeColor="text1"/>
          <w:kern w:val="0"/>
          <w:sz w:val="56"/>
          <w:szCs w:val="56"/>
        </w:rPr>
      </w:pPr>
    </w:p>
    <w:p w:rsidR="004345AE" w:rsidRDefault="00C137D1" w:rsidP="00C137D1">
      <w:pPr>
        <w:widowControl/>
        <w:spacing w:line="720" w:lineRule="atLeast"/>
        <w:ind w:firstLine="883"/>
        <w:jc w:val="center"/>
        <w:rPr>
          <w:rFonts w:ascii="方正小标宋简体" w:eastAsia="方正小标宋简体" w:hAnsi="方正小标宋简体" w:cs="宋体"/>
          <w:b/>
          <w:bCs/>
          <w:color w:val="000000" w:themeColor="text1"/>
          <w:kern w:val="0"/>
          <w:sz w:val="44"/>
          <w:szCs w:val="44"/>
        </w:rPr>
      </w:pPr>
      <w:r w:rsidRPr="004345AE">
        <w:rPr>
          <w:rFonts w:ascii="方正小标宋简体" w:eastAsia="方正小标宋简体" w:hAnsi="方正小标宋简体" w:cs="宋体"/>
          <w:b/>
          <w:bCs/>
          <w:color w:val="000000" w:themeColor="text1"/>
          <w:kern w:val="0"/>
          <w:sz w:val="44"/>
          <w:szCs w:val="44"/>
        </w:rPr>
        <w:t>人力资源</w:t>
      </w:r>
      <w:r w:rsidR="004345AE">
        <w:rPr>
          <w:rFonts w:ascii="方正小标宋简体" w:eastAsia="方正小标宋简体" w:hAnsi="方正小标宋简体" w:cs="宋体" w:hint="eastAsia"/>
          <w:b/>
          <w:bCs/>
          <w:color w:val="000000" w:themeColor="text1"/>
          <w:kern w:val="0"/>
          <w:sz w:val="44"/>
          <w:szCs w:val="44"/>
        </w:rPr>
        <w:t xml:space="preserve"> </w:t>
      </w:r>
      <w:r w:rsidRPr="004345AE">
        <w:rPr>
          <w:rFonts w:ascii="方正小标宋简体" w:eastAsia="方正小标宋简体" w:hAnsi="方正小标宋简体" w:cs="宋体"/>
          <w:b/>
          <w:bCs/>
          <w:color w:val="000000" w:themeColor="text1"/>
          <w:kern w:val="0"/>
          <w:sz w:val="44"/>
          <w:szCs w:val="44"/>
        </w:rPr>
        <w:t>社会保障部</w:t>
      </w:r>
    </w:p>
    <w:p w:rsidR="004345AE" w:rsidRDefault="00C137D1" w:rsidP="00C137D1">
      <w:pPr>
        <w:widowControl/>
        <w:spacing w:line="720" w:lineRule="atLeast"/>
        <w:ind w:firstLine="883"/>
        <w:jc w:val="center"/>
        <w:rPr>
          <w:rFonts w:ascii="方正小标宋简体" w:eastAsia="方正小标宋简体" w:hAnsi="方正小标宋简体" w:cs="宋体"/>
          <w:b/>
          <w:bCs/>
          <w:color w:val="000000" w:themeColor="text1"/>
          <w:kern w:val="0"/>
          <w:sz w:val="44"/>
          <w:szCs w:val="44"/>
        </w:rPr>
      </w:pPr>
      <w:r w:rsidRPr="004345AE">
        <w:rPr>
          <w:rFonts w:ascii="方正小标宋简体" w:eastAsia="方正小标宋简体" w:hAnsi="方正小标宋简体" w:cs="宋体"/>
          <w:b/>
          <w:bCs/>
          <w:color w:val="000000" w:themeColor="text1"/>
          <w:kern w:val="0"/>
          <w:sz w:val="44"/>
          <w:szCs w:val="44"/>
        </w:rPr>
        <w:t>外交部教育部</w:t>
      </w:r>
      <w:r w:rsidR="004345AE">
        <w:rPr>
          <w:rFonts w:ascii="方正小标宋简体" w:eastAsia="方正小标宋简体" w:hAnsi="方正小标宋简体" w:cs="宋体" w:hint="eastAsia"/>
          <w:b/>
          <w:bCs/>
          <w:color w:val="000000" w:themeColor="text1"/>
          <w:kern w:val="0"/>
          <w:sz w:val="44"/>
          <w:szCs w:val="44"/>
        </w:rPr>
        <w:t xml:space="preserve"> </w:t>
      </w:r>
      <w:r w:rsidRPr="004345AE">
        <w:rPr>
          <w:rFonts w:ascii="方正小标宋简体" w:eastAsia="方正小标宋简体" w:hAnsi="方正小标宋简体" w:cs="宋体"/>
          <w:b/>
          <w:bCs/>
          <w:color w:val="000000" w:themeColor="text1"/>
          <w:kern w:val="0"/>
          <w:sz w:val="44"/>
          <w:szCs w:val="44"/>
        </w:rPr>
        <w:t>关于允许优秀外籍</w:t>
      </w:r>
    </w:p>
    <w:p w:rsidR="00C137D1" w:rsidRPr="004345AE" w:rsidRDefault="00C137D1" w:rsidP="00C137D1">
      <w:pPr>
        <w:widowControl/>
        <w:spacing w:line="720" w:lineRule="atLeast"/>
        <w:ind w:firstLine="883"/>
        <w:jc w:val="center"/>
        <w:rPr>
          <w:rFonts w:ascii="方正小标宋简体" w:eastAsia="方正小标宋简体" w:hAnsi="方正小标宋简体" w:cs="宋体" w:hint="eastAsia"/>
          <w:b/>
          <w:bCs/>
          <w:color w:val="0166B5"/>
          <w:kern w:val="0"/>
          <w:sz w:val="44"/>
          <w:szCs w:val="44"/>
        </w:rPr>
      </w:pPr>
      <w:r w:rsidRPr="004345AE">
        <w:rPr>
          <w:rFonts w:ascii="方正小标宋简体" w:eastAsia="方正小标宋简体" w:hAnsi="方正小标宋简体" w:cs="宋体"/>
          <w:b/>
          <w:bCs/>
          <w:color w:val="000000" w:themeColor="text1"/>
          <w:kern w:val="0"/>
          <w:sz w:val="44"/>
          <w:szCs w:val="44"/>
        </w:rPr>
        <w:t>高校毕业生在华就业有关事项的通知</w:t>
      </w:r>
    </w:p>
    <w:p w:rsidR="00C137D1" w:rsidRPr="00C137D1" w:rsidRDefault="00C137D1" w:rsidP="00C137D1">
      <w:pPr>
        <w:widowControl/>
        <w:spacing w:line="450" w:lineRule="atLeast"/>
        <w:ind w:firstLine="480"/>
        <w:jc w:val="center"/>
        <w:rPr>
          <w:rFonts w:ascii="微软雅黑" w:eastAsia="宋体" w:hAnsi="微软雅黑" w:cs="宋体" w:hint="eastAsia"/>
          <w:color w:val="333333"/>
          <w:kern w:val="0"/>
          <w:sz w:val="24"/>
          <w:szCs w:val="24"/>
        </w:rPr>
      </w:pPr>
      <w:r w:rsidRPr="00C137D1">
        <w:rPr>
          <w:rFonts w:ascii="微软雅黑" w:eastAsia="宋体" w:hAnsi="微软雅黑" w:cs="宋体"/>
          <w:color w:val="333333"/>
          <w:kern w:val="0"/>
          <w:sz w:val="24"/>
          <w:szCs w:val="24"/>
        </w:rPr>
        <w:t> </w:t>
      </w:r>
    </w:p>
    <w:p w:rsidR="00C137D1" w:rsidRPr="00C137D1" w:rsidRDefault="00C137D1" w:rsidP="004345AE">
      <w:pPr>
        <w:ind w:firstLineChars="0" w:firstLine="0"/>
        <w:rPr>
          <w:rFonts w:ascii="微软雅黑" w:eastAsia="宋体" w:hAnsi="微软雅黑" w:hint="eastAsia"/>
        </w:rPr>
      </w:pPr>
      <w:r w:rsidRPr="00C137D1">
        <w:t>各省、自治区、直辖市人力资源社会保障厅（局）、外事办公室、教育厅（教委）：</w:t>
      </w:r>
    </w:p>
    <w:p w:rsidR="00C137D1" w:rsidRPr="00C137D1" w:rsidRDefault="00C137D1" w:rsidP="004345AE">
      <w:pPr>
        <w:ind w:firstLine="560"/>
        <w:rPr>
          <w:rFonts w:ascii="微软雅黑" w:eastAsia="宋体" w:hAnsi="微软雅黑" w:hint="eastAsia"/>
        </w:rPr>
      </w:pPr>
      <w:r w:rsidRPr="00C137D1">
        <w:t>为贯彻落实《关于深化人才发展体制机制改革的意见》（中发</w:t>
      </w:r>
      <w:r w:rsidRPr="004345AE">
        <w:rPr>
          <w:rFonts w:ascii="Times New Roman" w:hAnsi="Times New Roman" w:cs="Times New Roman"/>
          <w:color w:val="333333"/>
          <w:kern w:val="0"/>
          <w:szCs w:val="28"/>
        </w:rPr>
        <w:t>〔</w:t>
      </w:r>
      <w:r w:rsidRPr="004345AE">
        <w:rPr>
          <w:rFonts w:ascii="Times New Roman" w:hAnsi="Times New Roman" w:cs="Times New Roman"/>
          <w:color w:val="333333"/>
          <w:kern w:val="0"/>
          <w:szCs w:val="28"/>
        </w:rPr>
        <w:t>2016</w:t>
      </w:r>
      <w:r w:rsidRPr="004345AE">
        <w:rPr>
          <w:rFonts w:ascii="Times New Roman" w:hAnsi="Times New Roman" w:cs="Times New Roman"/>
          <w:color w:val="333333"/>
          <w:kern w:val="0"/>
          <w:szCs w:val="28"/>
        </w:rPr>
        <w:t>〕</w:t>
      </w:r>
      <w:r w:rsidRPr="004345AE">
        <w:rPr>
          <w:rFonts w:ascii="Times New Roman" w:hAnsi="Times New Roman" w:cs="Times New Roman"/>
          <w:color w:val="333333"/>
          <w:kern w:val="0"/>
          <w:szCs w:val="28"/>
        </w:rPr>
        <w:t>9</w:t>
      </w:r>
      <w:bookmarkStart w:id="0" w:name="_GoBack"/>
      <w:bookmarkEnd w:id="0"/>
      <w:r w:rsidRPr="00C137D1">
        <w:t>号），拟允许部分无工作经历的优秀外籍高校毕业生在华就业。按照《外国人在中国就业管理规定》，现就有关事项通知如下：</w:t>
      </w:r>
    </w:p>
    <w:p w:rsidR="00C137D1" w:rsidRPr="004345AE" w:rsidRDefault="00C137D1" w:rsidP="004345AE">
      <w:pPr>
        <w:ind w:firstLine="562"/>
        <w:rPr>
          <w:rFonts w:ascii="微软雅黑" w:eastAsia="宋体" w:hAnsi="微软雅黑" w:hint="eastAsia"/>
          <w:b/>
        </w:rPr>
      </w:pPr>
      <w:r w:rsidRPr="004345AE">
        <w:rPr>
          <w:b/>
        </w:rPr>
        <w:t>一、人员范围</w:t>
      </w:r>
    </w:p>
    <w:p w:rsidR="00C137D1" w:rsidRPr="00C137D1" w:rsidRDefault="00C137D1" w:rsidP="004345AE">
      <w:pPr>
        <w:ind w:firstLine="560"/>
        <w:rPr>
          <w:rFonts w:ascii="微软雅黑" w:eastAsia="宋体" w:hAnsi="微软雅黑" w:hint="eastAsia"/>
        </w:rPr>
      </w:pPr>
      <w:r w:rsidRPr="00C137D1">
        <w:t>外籍高校毕业生包括在中国境内高校取得硕士及以上学位</w:t>
      </w:r>
      <w:proofErr w:type="gramStart"/>
      <w:r w:rsidRPr="00C137D1">
        <w:t>且毕业</w:t>
      </w:r>
      <w:proofErr w:type="gramEnd"/>
      <w:r w:rsidRPr="00C137D1">
        <w:t>一年以内的外国留学生，以及在境外知名高校取得硕士及以上学位</w:t>
      </w:r>
      <w:proofErr w:type="gramStart"/>
      <w:r w:rsidRPr="00C137D1">
        <w:lastRenderedPageBreak/>
        <w:t>且毕业</w:t>
      </w:r>
      <w:proofErr w:type="gramEnd"/>
      <w:r w:rsidRPr="00C137D1">
        <w:t>一年以内的外籍毕业生。</w:t>
      </w:r>
    </w:p>
    <w:p w:rsidR="00C137D1" w:rsidRPr="004345AE" w:rsidRDefault="00C137D1" w:rsidP="004345AE">
      <w:pPr>
        <w:ind w:firstLine="562"/>
        <w:rPr>
          <w:rFonts w:ascii="微软雅黑" w:eastAsia="宋体" w:hAnsi="微软雅黑" w:hint="eastAsia"/>
          <w:b/>
        </w:rPr>
      </w:pPr>
      <w:r w:rsidRPr="004345AE">
        <w:rPr>
          <w:b/>
        </w:rPr>
        <w:t>二、审批条件</w:t>
      </w:r>
    </w:p>
    <w:p w:rsidR="004345AE" w:rsidRDefault="00C137D1" w:rsidP="004345AE">
      <w:pPr>
        <w:ind w:firstLine="560"/>
        <w:rPr>
          <w:rFonts w:ascii="微软雅黑" w:eastAsia="宋体" w:hAnsi="微软雅黑"/>
        </w:rPr>
      </w:pPr>
      <w:r w:rsidRPr="00C137D1">
        <w:t>外籍高校毕业生在中国就业，应具备以下条件：</w:t>
      </w:r>
    </w:p>
    <w:p w:rsidR="00C137D1" w:rsidRPr="00C137D1" w:rsidRDefault="00C137D1" w:rsidP="004345AE">
      <w:pPr>
        <w:ind w:firstLine="560"/>
        <w:rPr>
          <w:rFonts w:ascii="微软雅黑" w:eastAsia="宋体" w:hAnsi="微软雅黑" w:hint="eastAsia"/>
        </w:rPr>
      </w:pPr>
      <w:r w:rsidRPr="00C137D1">
        <w:t>（一）年满</w:t>
      </w:r>
      <w:r w:rsidRPr="004345AE">
        <w:rPr>
          <w:rFonts w:ascii="Times New Roman" w:hAnsi="Times New Roman" w:cs="Times New Roman"/>
          <w:color w:val="333333"/>
          <w:kern w:val="0"/>
          <w:szCs w:val="28"/>
        </w:rPr>
        <w:t>18</w:t>
      </w:r>
      <w:r w:rsidRPr="00C137D1">
        <w:t>周岁，身体健康；</w:t>
      </w:r>
    </w:p>
    <w:p w:rsidR="00C137D1" w:rsidRPr="00C137D1" w:rsidRDefault="00C137D1" w:rsidP="004345AE">
      <w:pPr>
        <w:ind w:firstLine="560"/>
        <w:rPr>
          <w:rFonts w:ascii="微软雅黑" w:eastAsia="宋体" w:hAnsi="微软雅黑" w:hint="eastAsia"/>
        </w:rPr>
      </w:pPr>
      <w:r w:rsidRPr="00C137D1">
        <w:t>（二）无犯罪记录；</w:t>
      </w:r>
    </w:p>
    <w:p w:rsidR="00C137D1" w:rsidRPr="00C137D1" w:rsidRDefault="00C137D1" w:rsidP="004345AE">
      <w:pPr>
        <w:ind w:firstLine="560"/>
        <w:rPr>
          <w:rFonts w:ascii="微软雅黑" w:eastAsia="宋体" w:hAnsi="微软雅黑" w:hint="eastAsia"/>
        </w:rPr>
      </w:pPr>
      <w:r w:rsidRPr="00C137D1">
        <w:t>（三）学习成绩优秀，平均成绩不低于</w:t>
      </w:r>
      <w:r w:rsidRPr="004345AE">
        <w:rPr>
          <w:rFonts w:ascii="Times New Roman" w:hAnsi="Times New Roman" w:cs="Times New Roman"/>
          <w:color w:val="333333"/>
          <w:kern w:val="0"/>
          <w:szCs w:val="28"/>
        </w:rPr>
        <w:t>80</w:t>
      </w:r>
      <w:r w:rsidRPr="00C137D1">
        <w:t>分（百分制，其他分制换算成百分制处理）或</w:t>
      </w:r>
      <w:r w:rsidRPr="00C137D1">
        <w:t>B+/B</w:t>
      </w:r>
      <w:r w:rsidRPr="00C137D1">
        <w:t>（等级制）以上，在校期间无不良行为记录；</w:t>
      </w:r>
    </w:p>
    <w:p w:rsidR="00C137D1" w:rsidRPr="00C137D1" w:rsidRDefault="00C137D1" w:rsidP="004345AE">
      <w:pPr>
        <w:ind w:firstLine="560"/>
        <w:rPr>
          <w:rFonts w:ascii="微软雅黑" w:eastAsia="宋体" w:hAnsi="微软雅黑" w:hint="eastAsia"/>
        </w:rPr>
      </w:pPr>
      <w:r w:rsidRPr="00C137D1">
        <w:t>（四）取得相应的学历与学位；</w:t>
      </w:r>
    </w:p>
    <w:p w:rsidR="00C137D1" w:rsidRPr="00C137D1" w:rsidRDefault="00C137D1" w:rsidP="004345AE">
      <w:pPr>
        <w:ind w:firstLine="560"/>
        <w:rPr>
          <w:rFonts w:ascii="微软雅黑" w:eastAsia="宋体" w:hAnsi="微软雅黑" w:hint="eastAsia"/>
        </w:rPr>
      </w:pPr>
      <w:r w:rsidRPr="00C137D1">
        <w:t>（五）有确定的聘用单位，从事工作岗位与所学专业对口。薪酬原则上不低于当地城镇单位在岗职工平均工资，具体标准由各省级人力资源社会保障部门根据就业市场实际和引进人才工作的需要合理确定；（六）持有有效护照或能代替护照的其他国际旅行证件。</w:t>
      </w:r>
    </w:p>
    <w:p w:rsidR="00C137D1" w:rsidRPr="004345AE" w:rsidRDefault="00C137D1" w:rsidP="004345AE">
      <w:pPr>
        <w:ind w:firstLine="562"/>
        <w:rPr>
          <w:rFonts w:ascii="微软雅黑" w:eastAsia="宋体" w:hAnsi="微软雅黑" w:hint="eastAsia"/>
          <w:b/>
        </w:rPr>
      </w:pPr>
      <w:r w:rsidRPr="004345AE">
        <w:rPr>
          <w:b/>
        </w:rPr>
        <w:t>三、办理程序</w:t>
      </w:r>
    </w:p>
    <w:p w:rsidR="004345AE" w:rsidRDefault="00C137D1" w:rsidP="004345AE">
      <w:pPr>
        <w:ind w:firstLine="560"/>
        <w:rPr>
          <w:rFonts w:ascii="微软雅黑" w:eastAsia="宋体" w:hAnsi="微软雅黑"/>
        </w:rPr>
      </w:pPr>
      <w:r w:rsidRPr="00C137D1">
        <w:t>用人单位聘用符合条件的外籍高校毕业生，应向当地人力资源社会保障部门或外国专家归口管理部门提出申请，并提供以下材料：</w:t>
      </w:r>
    </w:p>
    <w:p w:rsidR="00C137D1" w:rsidRPr="00C137D1" w:rsidRDefault="00C137D1" w:rsidP="004345AE">
      <w:pPr>
        <w:ind w:firstLine="560"/>
        <w:rPr>
          <w:rFonts w:ascii="微软雅黑" w:eastAsia="宋体" w:hAnsi="微软雅黑" w:hint="eastAsia"/>
        </w:rPr>
      </w:pPr>
      <w:r w:rsidRPr="00C137D1">
        <w:t>（一）拟聘用者履历证明；</w:t>
      </w:r>
    </w:p>
    <w:p w:rsidR="00C137D1" w:rsidRPr="00C137D1" w:rsidRDefault="00C137D1" w:rsidP="004345AE">
      <w:pPr>
        <w:ind w:firstLine="560"/>
        <w:rPr>
          <w:rFonts w:ascii="微软雅黑" w:eastAsia="宋体" w:hAnsi="微软雅黑" w:hint="eastAsia"/>
        </w:rPr>
      </w:pPr>
      <w:r w:rsidRPr="00C137D1">
        <w:t>（二）聘用意向书（包括意向薪酬）；</w:t>
      </w:r>
    </w:p>
    <w:p w:rsidR="00C137D1" w:rsidRPr="00C137D1" w:rsidRDefault="00C137D1" w:rsidP="004345AE">
      <w:pPr>
        <w:ind w:firstLine="560"/>
        <w:rPr>
          <w:rFonts w:ascii="微软雅黑" w:eastAsia="宋体" w:hAnsi="微软雅黑" w:hint="eastAsia"/>
        </w:rPr>
      </w:pPr>
      <w:r w:rsidRPr="00C137D1">
        <w:t>（三）聘用原因报告（包括当地公共就业和人才服务机构面向国内劳动者公开发布招聘信息满</w:t>
      </w:r>
      <w:r w:rsidRPr="004345AE">
        <w:rPr>
          <w:rFonts w:ascii="Times New Roman" w:hAnsi="Times New Roman" w:cs="Times New Roman"/>
          <w:color w:val="333333"/>
          <w:kern w:val="0"/>
          <w:szCs w:val="28"/>
        </w:rPr>
        <w:t>30</w:t>
      </w:r>
      <w:r w:rsidRPr="00C137D1">
        <w:t>天的证明）；</w:t>
      </w:r>
    </w:p>
    <w:p w:rsidR="00C137D1" w:rsidRPr="00C137D1" w:rsidRDefault="00C137D1" w:rsidP="004345AE">
      <w:pPr>
        <w:ind w:firstLine="560"/>
        <w:rPr>
          <w:rFonts w:ascii="微软雅黑" w:eastAsia="宋体" w:hAnsi="微软雅黑" w:hint="eastAsia"/>
        </w:rPr>
      </w:pPr>
      <w:r w:rsidRPr="00C137D1">
        <w:t>（四）拟聘用者健康状况证明；</w:t>
      </w:r>
    </w:p>
    <w:p w:rsidR="00C137D1" w:rsidRPr="00C137D1" w:rsidRDefault="00C137D1" w:rsidP="004345AE">
      <w:pPr>
        <w:ind w:firstLine="560"/>
        <w:rPr>
          <w:rFonts w:ascii="微软雅黑" w:eastAsia="宋体" w:hAnsi="微软雅黑" w:hint="eastAsia"/>
        </w:rPr>
      </w:pPr>
      <w:r w:rsidRPr="00C137D1">
        <w:t>（五）拟聘用者无犯罪记录证明；</w:t>
      </w:r>
    </w:p>
    <w:p w:rsidR="00C137D1" w:rsidRPr="00C137D1" w:rsidRDefault="00C137D1" w:rsidP="004345AE">
      <w:pPr>
        <w:ind w:firstLine="560"/>
        <w:rPr>
          <w:rFonts w:ascii="微软雅黑" w:eastAsia="宋体" w:hAnsi="微软雅黑" w:hint="eastAsia"/>
        </w:rPr>
      </w:pPr>
      <w:r w:rsidRPr="00C137D1">
        <w:lastRenderedPageBreak/>
        <w:t>（六）拟聘用者所取得的学历学位证明材料；</w:t>
      </w:r>
    </w:p>
    <w:p w:rsidR="00C137D1" w:rsidRPr="00C137D1" w:rsidRDefault="00C137D1" w:rsidP="004345AE">
      <w:pPr>
        <w:ind w:firstLine="560"/>
        <w:rPr>
          <w:rFonts w:ascii="微软雅黑" w:eastAsia="宋体" w:hAnsi="微软雅黑" w:hint="eastAsia"/>
        </w:rPr>
      </w:pPr>
      <w:r w:rsidRPr="00C137D1">
        <w:t>（七）拟聘用者所就读学校出具的在校期间无不良行为记录（境外高校外籍毕业生可免除）和成绩证明材料；</w:t>
      </w:r>
    </w:p>
    <w:p w:rsidR="00C137D1" w:rsidRPr="00C137D1" w:rsidRDefault="00C137D1" w:rsidP="004345AE">
      <w:pPr>
        <w:ind w:firstLine="560"/>
        <w:rPr>
          <w:rFonts w:ascii="微软雅黑" w:eastAsia="宋体" w:hAnsi="微软雅黑" w:hint="eastAsia"/>
        </w:rPr>
      </w:pPr>
      <w:r w:rsidRPr="00C137D1">
        <w:t>（八）拟聘用者</w:t>
      </w:r>
      <w:r w:rsidRPr="004345AE">
        <w:rPr>
          <w:rFonts w:ascii="Times New Roman" w:hAnsi="Times New Roman" w:cs="Times New Roman"/>
          <w:color w:val="333333"/>
          <w:kern w:val="0"/>
          <w:szCs w:val="28"/>
        </w:rPr>
        <w:t>6</w:t>
      </w:r>
      <w:r w:rsidRPr="00C137D1">
        <w:t>个月内正面免冠照片。</w:t>
      </w:r>
    </w:p>
    <w:p w:rsidR="00C137D1" w:rsidRPr="00C137D1" w:rsidRDefault="00C137D1" w:rsidP="004345AE">
      <w:pPr>
        <w:ind w:firstLine="560"/>
        <w:rPr>
          <w:rFonts w:ascii="微软雅黑" w:eastAsia="宋体" w:hAnsi="微软雅黑" w:hint="eastAsia"/>
        </w:rPr>
      </w:pPr>
      <w:r w:rsidRPr="00C137D1">
        <w:t>人力资源社会保障部门或外国专家归口管理部门按规定进行审批。对符合条件的外国留学生发放外国人就业许可证书（或工作许可，下同）和外国人就业证（或工作证，下同）。</w:t>
      </w:r>
    </w:p>
    <w:p w:rsidR="00C137D1" w:rsidRPr="00C137D1" w:rsidRDefault="00C137D1" w:rsidP="004345AE">
      <w:pPr>
        <w:ind w:firstLine="560"/>
        <w:rPr>
          <w:rFonts w:ascii="微软雅黑" w:eastAsia="宋体" w:hAnsi="微软雅黑" w:hint="eastAsia"/>
        </w:rPr>
      </w:pPr>
      <w:r w:rsidRPr="00C137D1">
        <w:t>对符合条件的境外高校外籍毕业生发放外国人就业许可证书。取得外国人就业许可证书的海外高校外籍毕业生，应按规定办理</w:t>
      </w:r>
      <w:r w:rsidRPr="00C137D1">
        <w:t>Z</w:t>
      </w:r>
      <w:r w:rsidRPr="00C137D1">
        <w:t>字签证，入境后办理外国人就业证。</w:t>
      </w:r>
    </w:p>
    <w:p w:rsidR="004345AE" w:rsidRPr="004345AE" w:rsidRDefault="00C137D1" w:rsidP="004345AE">
      <w:pPr>
        <w:ind w:firstLine="562"/>
        <w:rPr>
          <w:rFonts w:ascii="微软雅黑" w:eastAsia="宋体" w:hAnsi="微软雅黑"/>
          <w:b/>
        </w:rPr>
      </w:pPr>
      <w:r w:rsidRPr="004345AE">
        <w:rPr>
          <w:b/>
        </w:rPr>
        <w:t>四、其他事项</w:t>
      </w:r>
    </w:p>
    <w:p w:rsidR="00C137D1" w:rsidRPr="00C137D1" w:rsidRDefault="00C137D1" w:rsidP="004345AE">
      <w:pPr>
        <w:ind w:firstLine="560"/>
        <w:rPr>
          <w:rFonts w:ascii="微软雅黑" w:eastAsia="宋体" w:hAnsi="微软雅黑" w:hint="eastAsia"/>
        </w:rPr>
      </w:pPr>
      <w:r w:rsidRPr="00C137D1">
        <w:t>（一）外国人就业证有效期首次为</w:t>
      </w:r>
      <w:r w:rsidRPr="004345AE">
        <w:rPr>
          <w:rFonts w:ascii="Times New Roman" w:hAnsi="Times New Roman" w:cs="Times New Roman"/>
          <w:color w:val="333333"/>
          <w:kern w:val="0"/>
          <w:szCs w:val="28"/>
        </w:rPr>
        <w:t>1</w:t>
      </w:r>
      <w:r w:rsidRPr="00C137D1">
        <w:t>年。聘用外籍高校毕业生就业期满，用人单</w:t>
      </w:r>
      <w:proofErr w:type="gramStart"/>
      <w:r w:rsidRPr="00C137D1">
        <w:t>位拟</w:t>
      </w:r>
      <w:proofErr w:type="gramEnd"/>
      <w:r w:rsidRPr="00C137D1">
        <w:t>继续聘用的，按规定履行审批手续后可以继续聘用，期限不超过</w:t>
      </w:r>
      <w:r w:rsidRPr="004345AE">
        <w:rPr>
          <w:rFonts w:ascii="Times New Roman" w:hAnsi="Times New Roman" w:cs="Times New Roman"/>
          <w:color w:val="333333"/>
          <w:kern w:val="0"/>
          <w:szCs w:val="28"/>
        </w:rPr>
        <w:t>5</w:t>
      </w:r>
      <w:r w:rsidRPr="00C137D1">
        <w:t>年。外籍高校毕业生所缴纳个人所得税低于意向</w:t>
      </w:r>
      <w:proofErr w:type="gramStart"/>
      <w:r w:rsidRPr="00C137D1">
        <w:t>薪</w:t>
      </w:r>
      <w:proofErr w:type="gramEnd"/>
      <w:r w:rsidRPr="00C137D1">
        <w:t>酬应付税额、或用人单</w:t>
      </w:r>
      <w:proofErr w:type="gramStart"/>
      <w:r w:rsidRPr="00C137D1">
        <w:t>位拟</w:t>
      </w:r>
      <w:proofErr w:type="gramEnd"/>
      <w:r w:rsidRPr="00C137D1">
        <w:t>给予其的薪酬低于规定标准的，就业证不予延期。</w:t>
      </w:r>
    </w:p>
    <w:p w:rsidR="00C137D1" w:rsidRPr="00C137D1" w:rsidRDefault="00C137D1" w:rsidP="004345AE">
      <w:pPr>
        <w:ind w:firstLine="560"/>
        <w:rPr>
          <w:rFonts w:ascii="微软雅黑" w:eastAsia="宋体" w:hAnsi="微软雅黑" w:hint="eastAsia"/>
        </w:rPr>
      </w:pPr>
      <w:r w:rsidRPr="00C137D1">
        <w:t>（二）外籍高校毕业生在华就业实行配额管理。各省级人力资源社会保障部门要根据本省企业对外籍高校毕业生的需求数量、本地区高校毕业生就业形势等因素，提出本省配额需求数量，于每年</w:t>
      </w:r>
      <w:r w:rsidRPr="004345AE">
        <w:rPr>
          <w:rFonts w:ascii="Times New Roman" w:hAnsi="Times New Roman" w:cs="Times New Roman"/>
          <w:color w:val="333333"/>
          <w:kern w:val="0"/>
          <w:szCs w:val="28"/>
        </w:rPr>
        <w:t>12</w:t>
      </w:r>
      <w:r w:rsidRPr="00C137D1">
        <w:t>月</w:t>
      </w:r>
      <w:r w:rsidRPr="004345AE">
        <w:rPr>
          <w:rFonts w:ascii="Times New Roman" w:hAnsi="Times New Roman" w:cs="Times New Roman"/>
          <w:color w:val="333333"/>
          <w:kern w:val="0"/>
          <w:szCs w:val="28"/>
        </w:rPr>
        <w:t>1</w:t>
      </w:r>
      <w:r w:rsidRPr="00C137D1">
        <w:t>日前报送人力资源社会保障部。人力资源社会保障部将综合研究确定下一年度全国及各省（区、市）的配额数量，以适当方式公开公示，并抄送外交、教育、公安配合实施。</w:t>
      </w:r>
      <w:r w:rsidRPr="004345AE">
        <w:rPr>
          <w:rFonts w:ascii="Times New Roman" w:hAnsi="Times New Roman" w:cs="Times New Roman"/>
          <w:color w:val="333333"/>
          <w:kern w:val="0"/>
          <w:szCs w:val="28"/>
        </w:rPr>
        <w:t>2017</w:t>
      </w:r>
      <w:r w:rsidRPr="00C137D1">
        <w:t>年配额需求由各省级人力资</w:t>
      </w:r>
      <w:r w:rsidRPr="00C137D1">
        <w:lastRenderedPageBreak/>
        <w:t>源社会保障部门于</w:t>
      </w:r>
      <w:r w:rsidRPr="00C137D1">
        <w:t>2017</w:t>
      </w:r>
      <w:r w:rsidRPr="00C137D1">
        <w:t>年</w:t>
      </w:r>
      <w:r w:rsidRPr="00C137D1">
        <w:t>1</w:t>
      </w:r>
      <w:r w:rsidRPr="00C137D1">
        <w:t>月</w:t>
      </w:r>
      <w:r w:rsidRPr="00C137D1">
        <w:t>31</w:t>
      </w:r>
      <w:r w:rsidRPr="00C137D1">
        <w:t>日前提出申请。</w:t>
      </w:r>
    </w:p>
    <w:p w:rsidR="00C137D1" w:rsidRPr="00C137D1" w:rsidRDefault="00C137D1" w:rsidP="004345AE">
      <w:pPr>
        <w:ind w:firstLine="560"/>
        <w:rPr>
          <w:rFonts w:ascii="微软雅黑" w:eastAsia="宋体" w:hAnsi="微软雅黑" w:hint="eastAsia"/>
        </w:rPr>
      </w:pPr>
      <w:r w:rsidRPr="00C137D1">
        <w:t>（三）本通知自印发之日起执行。</w:t>
      </w:r>
    </w:p>
    <w:p w:rsidR="00C137D1" w:rsidRPr="00C137D1" w:rsidRDefault="00C137D1" w:rsidP="00C137D1">
      <w:pPr>
        <w:widowControl/>
        <w:spacing w:line="450" w:lineRule="atLeast"/>
        <w:ind w:firstLine="480"/>
        <w:jc w:val="left"/>
        <w:rPr>
          <w:rFonts w:ascii="微软雅黑" w:eastAsia="宋体" w:hAnsi="微软雅黑" w:cs="宋体" w:hint="eastAsia"/>
          <w:color w:val="333333"/>
          <w:kern w:val="0"/>
          <w:sz w:val="24"/>
          <w:szCs w:val="24"/>
        </w:rPr>
      </w:pPr>
      <w:r w:rsidRPr="00C137D1">
        <w:rPr>
          <w:rFonts w:ascii="微软雅黑" w:eastAsia="宋体" w:hAnsi="微软雅黑" w:cs="宋体"/>
          <w:color w:val="333333"/>
          <w:kern w:val="0"/>
          <w:sz w:val="24"/>
          <w:szCs w:val="24"/>
        </w:rPr>
        <w:t> </w:t>
      </w:r>
    </w:p>
    <w:p w:rsidR="00C137D1" w:rsidRPr="004345AE" w:rsidRDefault="00C137D1" w:rsidP="00C137D1">
      <w:pPr>
        <w:widowControl/>
        <w:spacing w:line="450" w:lineRule="atLeast"/>
        <w:ind w:firstLine="560"/>
        <w:jc w:val="right"/>
        <w:rPr>
          <w:rFonts w:asciiTheme="minorEastAsia" w:hAnsiTheme="minorEastAsia" w:cs="宋体" w:hint="eastAsia"/>
          <w:color w:val="333333"/>
          <w:kern w:val="0"/>
          <w:szCs w:val="28"/>
        </w:rPr>
      </w:pPr>
      <w:r w:rsidRPr="004345AE">
        <w:rPr>
          <w:rFonts w:asciiTheme="minorEastAsia" w:hAnsiTheme="minorEastAsia" w:cs="宋体"/>
          <w:color w:val="333333"/>
          <w:kern w:val="0"/>
          <w:szCs w:val="28"/>
        </w:rPr>
        <w:t>人力资源社会保障部</w:t>
      </w:r>
    </w:p>
    <w:p w:rsidR="00C137D1" w:rsidRPr="004345AE" w:rsidRDefault="00C137D1" w:rsidP="00C137D1">
      <w:pPr>
        <w:widowControl/>
        <w:spacing w:line="450" w:lineRule="atLeast"/>
        <w:ind w:firstLine="560"/>
        <w:jc w:val="right"/>
        <w:rPr>
          <w:rFonts w:asciiTheme="minorEastAsia" w:hAnsiTheme="minorEastAsia" w:cs="宋体" w:hint="eastAsia"/>
          <w:color w:val="333333"/>
          <w:kern w:val="0"/>
          <w:szCs w:val="28"/>
        </w:rPr>
      </w:pPr>
      <w:r w:rsidRPr="004345AE">
        <w:rPr>
          <w:rFonts w:asciiTheme="minorEastAsia" w:hAnsiTheme="minorEastAsia" w:cs="宋体"/>
          <w:color w:val="333333"/>
          <w:kern w:val="0"/>
          <w:szCs w:val="28"/>
        </w:rPr>
        <w:t>外交部</w:t>
      </w:r>
    </w:p>
    <w:p w:rsidR="00C137D1" w:rsidRPr="004345AE" w:rsidRDefault="00C137D1" w:rsidP="00C137D1">
      <w:pPr>
        <w:widowControl/>
        <w:spacing w:line="450" w:lineRule="atLeast"/>
        <w:ind w:firstLine="560"/>
        <w:jc w:val="right"/>
        <w:rPr>
          <w:rFonts w:asciiTheme="minorEastAsia" w:hAnsiTheme="minorEastAsia" w:cs="宋体" w:hint="eastAsia"/>
          <w:color w:val="333333"/>
          <w:kern w:val="0"/>
          <w:szCs w:val="28"/>
        </w:rPr>
      </w:pPr>
      <w:r w:rsidRPr="004345AE">
        <w:rPr>
          <w:rFonts w:asciiTheme="minorEastAsia" w:hAnsiTheme="minorEastAsia" w:cs="宋体"/>
          <w:color w:val="333333"/>
          <w:kern w:val="0"/>
          <w:szCs w:val="28"/>
        </w:rPr>
        <w:t>教育部</w:t>
      </w:r>
    </w:p>
    <w:p w:rsidR="00C137D1" w:rsidRPr="004345AE" w:rsidRDefault="00C137D1" w:rsidP="00C137D1">
      <w:pPr>
        <w:widowControl/>
        <w:spacing w:line="450" w:lineRule="atLeast"/>
        <w:ind w:firstLine="560"/>
        <w:jc w:val="right"/>
        <w:rPr>
          <w:rFonts w:asciiTheme="minorEastAsia" w:hAnsiTheme="minorEastAsia" w:cs="宋体" w:hint="eastAsia"/>
          <w:color w:val="333333"/>
          <w:kern w:val="0"/>
          <w:szCs w:val="28"/>
        </w:rPr>
      </w:pPr>
      <w:r w:rsidRPr="004345AE">
        <w:rPr>
          <w:rFonts w:ascii="Times New Roman" w:hAnsi="Times New Roman" w:cs="Times New Roman"/>
          <w:color w:val="333333"/>
          <w:kern w:val="0"/>
          <w:szCs w:val="28"/>
        </w:rPr>
        <w:t>2017</w:t>
      </w:r>
      <w:r w:rsidRPr="004345AE">
        <w:rPr>
          <w:rFonts w:asciiTheme="minorEastAsia" w:hAnsiTheme="minorEastAsia" w:cs="宋体"/>
          <w:color w:val="333333"/>
          <w:kern w:val="0"/>
          <w:szCs w:val="28"/>
        </w:rPr>
        <w:t>年</w:t>
      </w:r>
      <w:r w:rsidRPr="004345AE">
        <w:rPr>
          <w:rFonts w:ascii="Times New Roman" w:hAnsi="Times New Roman" w:cs="Times New Roman"/>
          <w:color w:val="333333"/>
          <w:kern w:val="0"/>
          <w:szCs w:val="28"/>
        </w:rPr>
        <w:t>1</w:t>
      </w:r>
      <w:r w:rsidRPr="004345AE">
        <w:rPr>
          <w:rFonts w:asciiTheme="minorEastAsia" w:hAnsiTheme="minorEastAsia" w:cs="宋体"/>
          <w:color w:val="333333"/>
          <w:kern w:val="0"/>
          <w:szCs w:val="28"/>
        </w:rPr>
        <w:t>月</w:t>
      </w:r>
      <w:r w:rsidRPr="004345AE">
        <w:rPr>
          <w:rFonts w:ascii="Times New Roman" w:hAnsi="Times New Roman" w:cs="Times New Roman"/>
          <w:color w:val="333333"/>
          <w:kern w:val="0"/>
          <w:szCs w:val="28"/>
        </w:rPr>
        <w:t>6</w:t>
      </w:r>
      <w:r w:rsidRPr="004345AE">
        <w:rPr>
          <w:rFonts w:asciiTheme="minorEastAsia" w:hAnsiTheme="minorEastAsia" w:cs="宋体"/>
          <w:color w:val="333333"/>
          <w:kern w:val="0"/>
          <w:szCs w:val="28"/>
        </w:rPr>
        <w:t>日</w:t>
      </w:r>
    </w:p>
    <w:p w:rsidR="00277AEE" w:rsidRDefault="00277AEE">
      <w:pPr>
        <w:ind w:firstLine="560"/>
      </w:pPr>
    </w:p>
    <w:sectPr w:rsidR="00277A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90"/>
    <w:rsid w:val="001854EA"/>
    <w:rsid w:val="00277AEE"/>
    <w:rsid w:val="002D7894"/>
    <w:rsid w:val="004345AE"/>
    <w:rsid w:val="00747090"/>
    <w:rsid w:val="007C4E58"/>
    <w:rsid w:val="00931515"/>
    <w:rsid w:val="00C137D1"/>
    <w:rsid w:val="00E3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4C8CD-ABCB-4AEE-AB54-D407173A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5AE"/>
    <w:pPr>
      <w:widowControl w:val="0"/>
      <w:ind w:firstLineChars="200" w:firstLine="20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stomunionstyle">
    <w:name w:val="custom_unionstyle"/>
    <w:basedOn w:val="a"/>
    <w:rsid w:val="00C137D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85273">
      <w:bodyDiv w:val="1"/>
      <w:marLeft w:val="0"/>
      <w:marRight w:val="0"/>
      <w:marTop w:val="0"/>
      <w:marBottom w:val="0"/>
      <w:divBdr>
        <w:top w:val="none" w:sz="0" w:space="0" w:color="auto"/>
        <w:left w:val="none" w:sz="0" w:space="0" w:color="auto"/>
        <w:bottom w:val="none" w:sz="0" w:space="0" w:color="auto"/>
        <w:right w:val="none" w:sz="0" w:space="0" w:color="auto"/>
      </w:divBdr>
      <w:divsChild>
        <w:div w:id="1905409395">
          <w:marLeft w:val="0"/>
          <w:marRight w:val="0"/>
          <w:marTop w:val="0"/>
          <w:marBottom w:val="450"/>
          <w:divBdr>
            <w:top w:val="none" w:sz="0" w:space="0" w:color="auto"/>
            <w:left w:val="none" w:sz="0" w:space="0" w:color="auto"/>
            <w:bottom w:val="single" w:sz="12" w:space="26" w:color="F2F2F2"/>
            <w:right w:val="none" w:sz="0" w:space="0" w:color="auto"/>
          </w:divBdr>
        </w:div>
        <w:div w:id="1618370848">
          <w:marLeft w:val="0"/>
          <w:marRight w:val="0"/>
          <w:marTop w:val="0"/>
          <w:marBottom w:val="0"/>
          <w:divBdr>
            <w:top w:val="none" w:sz="0" w:space="0" w:color="auto"/>
            <w:left w:val="none" w:sz="0" w:space="0" w:color="auto"/>
            <w:bottom w:val="none" w:sz="0" w:space="0" w:color="auto"/>
            <w:right w:val="none" w:sz="0" w:space="0" w:color="auto"/>
          </w:divBdr>
          <w:divsChild>
            <w:div w:id="21007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bixue</dc:creator>
  <cp:keywords/>
  <dc:description/>
  <cp:lastModifiedBy>bixue</cp:lastModifiedBy>
  <cp:revision>3</cp:revision>
  <cp:lastPrinted>2022-04-02T09:27:00Z</cp:lastPrinted>
  <dcterms:created xsi:type="dcterms:W3CDTF">2022-04-02T09:53:00Z</dcterms:created>
  <dcterms:modified xsi:type="dcterms:W3CDTF">2022-04-06T02:39:00Z</dcterms:modified>
</cp:coreProperties>
</file>