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简体" w:cs="方正小标宋简体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  <w:lang w:eastAsia="zh-CN"/>
        </w:rPr>
        <w:t>科学技术活动</w:t>
      </w:r>
      <w:r>
        <w:rPr>
          <w:rFonts w:hint="eastAsia" w:eastAsia="方正小标宋简体" w:cs="方正小标宋简体"/>
          <w:sz w:val="36"/>
          <w:szCs w:val="36"/>
        </w:rPr>
        <w:t>违规行为处理规定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color w:val="auto"/>
          <w:sz w:val="32"/>
          <w:szCs w:val="32"/>
          <w:lang w:val="en-US" w:eastAsia="zh-CN"/>
        </w:rPr>
        <w:t>（</w:t>
      </w:r>
      <w:r>
        <w:rPr>
          <w:rFonts w:hint="eastAsia" w:eastAsia="仿宋" w:cs="仿宋"/>
          <w:color w:val="auto"/>
          <w:sz w:val="32"/>
          <w:szCs w:val="32"/>
          <w:lang w:val="en-US" w:eastAsia="zh-CN"/>
        </w:rPr>
        <w:t>征求意见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lang w:val="en-US" w:eastAsia="zh-CN"/>
        </w:rPr>
        <w:t>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第一章 总 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第一条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【目的和依据】</w:t>
      </w:r>
      <w:r>
        <w:rPr>
          <w:rFonts w:hint="eastAsia" w:ascii="仿宋_GB2312" w:hAnsi="仿宋_GB2312" w:eastAsia="仿宋_GB2312" w:cs="仿宋_GB2312"/>
          <w:sz w:val="32"/>
          <w:szCs w:val="32"/>
        </w:rPr>
        <w:t>为规范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科学技术活动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违规行为处理，建立完善以信任为前提</w:t>
      </w:r>
      <w:r>
        <w:rPr>
          <w:rFonts w:ascii="仿宋_GB2312" w:hAnsi="仿宋_GB2312" w:eastAsia="仿宋_GB2312" w:cs="仿宋_GB2312"/>
          <w:sz w:val="32"/>
          <w:szCs w:val="32"/>
        </w:rPr>
        <w:t>的科研管理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机制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进一步弘扬科学家精神，加强作风和学风建设，</w:t>
      </w:r>
      <w:r>
        <w:rPr>
          <w:rFonts w:hint="eastAsia" w:ascii="仿宋_GB2312" w:hAnsi="仿宋_GB2312" w:eastAsia="仿宋_GB2312" w:cs="仿宋_GB2312"/>
          <w:sz w:val="32"/>
          <w:szCs w:val="32"/>
        </w:rPr>
        <w:t>营造风清气正的良好科研氛围，根据《中华人民共和国科学技术进步法》及相关法律法规，制定本规定。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第二条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【适用范围】</w:t>
      </w:r>
      <w:r>
        <w:rPr>
          <w:rFonts w:hint="eastAsia" w:ascii="仿宋_GB2312" w:hAnsi="仿宋_GB2312" w:eastAsia="仿宋_GB2312" w:cs="仿宋_GB2312"/>
          <w:sz w:val="32"/>
          <w:szCs w:val="32"/>
        </w:rPr>
        <w:t>对在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活动中违反</w:t>
      </w:r>
      <w:r>
        <w:rPr>
          <w:rFonts w:ascii="仿宋_GB2312" w:hAnsi="仿宋_GB2312" w:eastAsia="仿宋_GB2312" w:cs="仿宋_GB2312"/>
          <w:sz w:val="32"/>
          <w:szCs w:val="32"/>
        </w:rPr>
        <w:t>国家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</w:t>
      </w:r>
      <w:r>
        <w:rPr>
          <w:rFonts w:ascii="仿宋_GB2312" w:hAnsi="仿宋_GB2312" w:eastAsia="仿宋_GB2312" w:cs="仿宋_GB2312"/>
          <w:sz w:val="32"/>
          <w:szCs w:val="32"/>
        </w:rPr>
        <w:t>及管理规定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影响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科学技术</w:t>
      </w:r>
      <w:r>
        <w:rPr>
          <w:rFonts w:ascii="仿宋_GB2312" w:hAnsi="仿宋_GB2312" w:eastAsia="仿宋_GB2312" w:cs="仿宋_GB2312"/>
          <w:sz w:val="32"/>
          <w:szCs w:val="32"/>
        </w:rPr>
        <w:t>活动秩序的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人员的</w:t>
      </w:r>
      <w:r>
        <w:rPr>
          <w:rFonts w:ascii="仿宋_GB2312" w:hAnsi="仿宋_GB2312" w:eastAsia="仿宋_GB2312" w:cs="仿宋_GB2312"/>
          <w:sz w:val="32"/>
          <w:szCs w:val="32"/>
        </w:rPr>
        <w:t>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适用于本规定。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第三条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【概念界定】</w:t>
      </w:r>
      <w:r>
        <w:rPr>
          <w:rFonts w:hint="eastAsia" w:ascii="仿宋_GB2312" w:hAnsi="仿宋_GB2312" w:eastAsia="仿宋_GB2312" w:cs="仿宋_GB2312"/>
          <w:sz w:val="32"/>
          <w:szCs w:val="32"/>
        </w:rPr>
        <w:t>本规定</w:t>
      </w:r>
      <w:r>
        <w:rPr>
          <w:rFonts w:ascii="仿宋_GB2312" w:hAnsi="仿宋_GB2312" w:eastAsia="仿宋_GB2312" w:cs="仿宋_GB2312"/>
          <w:sz w:val="32"/>
          <w:szCs w:val="32"/>
        </w:rPr>
        <w:t>所</w:t>
      </w:r>
      <w:r>
        <w:rPr>
          <w:rFonts w:hint="eastAsia" w:ascii="仿宋_GB2312" w:hAnsi="仿宋_GB2312" w:eastAsia="仿宋_GB2312" w:cs="仿宋_GB2312"/>
          <w:sz w:val="32"/>
          <w:szCs w:val="32"/>
        </w:rPr>
        <w:t>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活动是</w:t>
      </w:r>
      <w:r>
        <w:rPr>
          <w:rFonts w:ascii="仿宋_GB2312" w:hAnsi="仿宋_GB2312" w:eastAsia="仿宋_GB2312" w:cs="仿宋_GB2312"/>
          <w:sz w:val="32"/>
          <w:szCs w:val="32"/>
        </w:rPr>
        <w:t>法律、国家有关规定规定的科学研究、技术开发与科学技术应用</w:t>
      </w:r>
      <w:r>
        <w:rPr>
          <w:rFonts w:hint="eastAsia" w:ascii="仿宋_GB2312" w:hAnsi="仿宋_GB2312" w:eastAsia="仿宋_GB2312" w:cs="仿宋_GB2312"/>
          <w:sz w:val="32"/>
          <w:szCs w:val="32"/>
        </w:rPr>
        <w:t>及相关</w:t>
      </w:r>
      <w:r>
        <w:rPr>
          <w:rFonts w:ascii="仿宋_GB2312" w:hAnsi="仿宋_GB2312" w:eastAsia="仿宋_GB2312" w:cs="仿宋_GB2312"/>
          <w:sz w:val="32"/>
          <w:szCs w:val="32"/>
        </w:rPr>
        <w:t>管理活动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第三方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科学技术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中介服务机构是指为科学技术活动提供审计、咨询、评估、经纪、</w:t>
      </w:r>
      <w:r>
        <w:rPr>
          <w:rFonts w:hint="eastAsia" w:ascii="仿宋_GB2312" w:hAnsi="仿宋_GB2312" w:eastAsia="仿宋_GB2312" w:cs="仿宋_GB2312"/>
          <w:sz w:val="32"/>
          <w:szCs w:val="32"/>
        </w:rPr>
        <w:t>测试化验加工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等服务的第三方中介机构。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第四条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【处理原则】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科学技术活动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违规行为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的处理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事实清楚、证据确凿、程序规范、定性准确、手续完备，要合理区分违规行为的动机、性质、情节和危害程度，做到宽严相济。</w:t>
      </w:r>
    </w:p>
    <w:p>
      <w:pPr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第五条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处理主体】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</w:t>
      </w:r>
      <w:r>
        <w:rPr>
          <w:rFonts w:ascii="仿宋_GB2312" w:hAnsi="仿宋_GB2312" w:eastAsia="仿宋_GB2312" w:cs="仿宋_GB2312"/>
          <w:sz w:val="32"/>
          <w:szCs w:val="32"/>
        </w:rPr>
        <w:t>行政机</w:t>
      </w:r>
      <w:r>
        <w:rPr>
          <w:rFonts w:hint="eastAsia" w:ascii="仿宋_GB2312" w:hAnsi="仿宋_GB2312" w:eastAsia="仿宋_GB2312" w:cs="仿宋_GB2312"/>
          <w:sz w:val="32"/>
          <w:szCs w:val="32"/>
        </w:rPr>
        <w:t>关</w:t>
      </w:r>
      <w:r>
        <w:rPr>
          <w:rFonts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科学技术计划项目、人才、基地、奖励等管理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（以下简称管理机构）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ascii="仿宋_GB2312" w:hAnsi="仿宋_GB2312" w:eastAsia="仿宋_GB2312" w:cs="仿宋_GB2312"/>
          <w:sz w:val="32"/>
          <w:szCs w:val="32"/>
        </w:rPr>
        <w:t>管辖权限</w:t>
      </w:r>
      <w:r>
        <w:rPr>
          <w:rFonts w:hint="eastAsia" w:ascii="仿宋_GB2312" w:hAnsi="仿宋_GB2312" w:eastAsia="仿宋_GB2312" w:cs="仿宋_GB2312"/>
          <w:sz w:val="32"/>
          <w:szCs w:val="32"/>
        </w:rPr>
        <w:t>，按照“谁主管、谁负责，谁委托、谁负责”的原则，依据本规定进行处理。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国务院科学技术行政部门负责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全国科学技术活动违规处理的宏观管理和</w:t>
      </w:r>
      <w:r>
        <w:rPr>
          <w:rFonts w:hint="eastAsia" w:ascii="仿宋_GB2312" w:hAnsi="仿宋_GB2312" w:eastAsia="仿宋_GB2312" w:cs="仿宋_GB2312"/>
          <w:sz w:val="32"/>
          <w:szCs w:val="32"/>
        </w:rPr>
        <w:t>统筹协调，加强指导、督促和检查。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第二章 处理措施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第六条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【处理措施类型】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科学技术活动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违规行为处理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可</w:t>
      </w:r>
      <w:r>
        <w:rPr>
          <w:rFonts w:ascii="仿宋_GB2312" w:hAnsi="仿宋_GB2312" w:eastAsia="仿宋_GB2312" w:cs="仿宋_GB2312"/>
          <w:sz w:val="32"/>
          <w:szCs w:val="32"/>
        </w:rPr>
        <w:t>采取以下</w:t>
      </w:r>
      <w:r>
        <w:rPr>
          <w:rFonts w:hint="eastAsia" w:ascii="仿宋_GB2312" w:hAnsi="仿宋_GB2312" w:eastAsia="仿宋_GB2312" w:cs="仿宋_GB2312"/>
          <w:sz w:val="32"/>
          <w:szCs w:val="32"/>
        </w:rPr>
        <w:t>措施：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约谈；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责令限期整改；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警告；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通报批评；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）终止有关财政性资金支持的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活动管理或执行；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）撤销因违规行为获取的有关财政性资金支持的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活动管理、承担或参与资格；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）追回因违规行为获取的已拨财政性资金、奖金、奖励、荣誉称号等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其他利益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）阶段性或永久取消管理、承担或参与有关财政性资金支持的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活动资格；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）记入科研诚信严重失信行为数据库。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第七条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【暂停措施】对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科学技术活动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违规行为尚未作出调查结论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涉嫌</w:t>
      </w:r>
      <w:r>
        <w:rPr>
          <w:rFonts w:hint="eastAsia" w:ascii="仿宋_GB2312" w:hAnsi="仿宋_GB2312" w:eastAsia="仿宋_GB2312" w:cs="仿宋_GB2312"/>
          <w:sz w:val="32"/>
          <w:szCs w:val="32"/>
        </w:rPr>
        <w:t>造成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恶劣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影响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或严重损失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，相关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可</w:t>
      </w:r>
      <w:r>
        <w:rPr>
          <w:rFonts w:ascii="仿宋_GB2312" w:hAnsi="仿宋_GB2312" w:eastAsia="仿宋_GB2312" w:cs="仿宋_GB2312"/>
          <w:sz w:val="32"/>
          <w:szCs w:val="32"/>
        </w:rPr>
        <w:t>责令</w:t>
      </w:r>
      <w:r>
        <w:rPr>
          <w:rFonts w:hint="eastAsia" w:ascii="仿宋_GB2312" w:hAnsi="仿宋_GB2312" w:eastAsia="仿宋_GB2312" w:cs="仿宋_GB2312"/>
          <w:sz w:val="32"/>
          <w:szCs w:val="32"/>
        </w:rPr>
        <w:t>履行暂停手续，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违规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ascii="仿宋_GB2312" w:hAnsi="仿宋_GB2312" w:eastAsia="仿宋_GB2312" w:cs="仿宋_GB2312"/>
          <w:sz w:val="32"/>
          <w:szCs w:val="32"/>
        </w:rPr>
        <w:t>个人</w:t>
      </w:r>
      <w:r>
        <w:rPr>
          <w:rFonts w:hint="eastAsia" w:ascii="仿宋_GB2312" w:hAnsi="仿宋_GB2312" w:eastAsia="仿宋_GB2312" w:cs="仿宋_GB2312"/>
          <w:sz w:val="32"/>
          <w:szCs w:val="32"/>
        </w:rPr>
        <w:t>在暂停期间不得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申请或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参与申请新的财政性资金支持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活动，事实查清后，依据本规定做出处理。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>【追究管理责任】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科学技术活动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违规行为处理应逐级问责和责任倒查，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直接负责的主管人员和其他直接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依法给予处理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取消其一定期限管理有关财政性资金支持的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科学技术活动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资格，具体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期限</w:t>
      </w:r>
      <w:r>
        <w:rPr>
          <w:rFonts w:hint="eastAsia" w:ascii="仿宋_GB2312" w:hAnsi="仿宋_GB2312" w:eastAsia="仿宋_GB2312" w:cs="仿宋_GB2312"/>
          <w:sz w:val="32"/>
          <w:szCs w:val="32"/>
        </w:rPr>
        <w:t>与被处理单位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的受限年限保持</w:t>
      </w:r>
      <w:r>
        <w:rPr>
          <w:rFonts w:hint="eastAsia" w:ascii="仿宋_GB2312" w:hAnsi="仿宋_GB2312" w:eastAsia="仿宋_GB2312" w:cs="仿宋_GB2312"/>
          <w:sz w:val="32"/>
          <w:szCs w:val="32"/>
        </w:rPr>
        <w:t>一致。</w:t>
      </w:r>
    </w:p>
    <w:p>
      <w:pPr>
        <w:numPr>
          <w:ilvl w:val="0"/>
          <w:numId w:val="0"/>
        </w:numPr>
        <w:spacing w:line="240" w:lineRule="auto"/>
        <w:ind w:firstLine="640" w:firstLineChars="200"/>
        <w:jc w:val="left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>【联合惩戒】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科学技术活动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违规行为属于科研领域严重失信行为范围的，相关</w:t>
      </w:r>
      <w:r>
        <w:rPr>
          <w:rFonts w:ascii="仿宋_GB2312" w:hAnsi="仿宋_GB2312" w:eastAsia="仿宋_GB2312" w:cs="仿宋_GB2312"/>
          <w:sz w:val="32"/>
          <w:szCs w:val="32"/>
        </w:rPr>
        <w:t>行政机</w:t>
      </w:r>
      <w:r>
        <w:rPr>
          <w:rFonts w:hint="eastAsia" w:ascii="仿宋_GB2312" w:hAnsi="仿宋_GB2312" w:eastAsia="仿宋_GB2312" w:cs="仿宋_GB2312"/>
          <w:sz w:val="32"/>
          <w:szCs w:val="32"/>
        </w:rPr>
        <w:t>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应按程序将处理结果提请具有相应管理职能的行政机关，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记入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科研诚信严重失信行为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数据库，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由相关部门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依规进行联合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惩戒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。</w:t>
      </w:r>
    </w:p>
    <w:p>
      <w:pPr>
        <w:spacing w:line="360" w:lineRule="auto"/>
        <w:ind w:firstLine="64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一年内有2个及以上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被纳入科研诚信严重失信行为数据库的，应将其作为科技监督重点对象，加强监督检查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频次和力度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第三章 违规行为及处理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第十条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违规处理】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在科学技术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有以下行为之一的，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应视情节轻重，采取相应处理措施。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采取弄虚作假等不正当手段获得管理资格；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管理严重失职，造成较大影响或损失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违反科学技术保密相关规定，造成较大影响或损失；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隐瞒、包庇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科学技术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活动中相关单位或人员违法违规行为；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（五）主观故意违反委托合同约定或违反制度规定；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（六）设租寻租、徇私舞弊、滥用职权；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（七）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拒</w:t>
      </w:r>
      <w:r>
        <w:rPr>
          <w:rFonts w:hint="eastAsia" w:ascii="仿宋_GB2312" w:hAnsi="仿宋_GB2312" w:eastAsia="仿宋_GB2312" w:cs="仿宋_GB2312"/>
          <w:sz w:val="32"/>
          <w:szCs w:val="32"/>
        </w:rPr>
        <w:t>不配合监督检查和评估工作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拒不整改或虚假整改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（八）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其他违规行为。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第十一条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人员违规处理】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在科学技术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有以下行为之一的，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应视情节轻重，采取相应处理措施。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auto"/>
          <w:lang w:eastAsia="zh-CN"/>
        </w:rPr>
        <w:t>（一）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违反回避制度要求，隐瞒利益冲突；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（二）管理严重失职，造成较大影响或损失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（三）违反科学技术保密相关规定，造成较大影响或损失；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（四）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利用组织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活动之便谋取不正当利益；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（五）受利益相关方请托，干预相关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活动评审或向评审专家施加倾向性影响；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（六）泄漏科学技术活动管理过程中需保密的专家名单、专家意见、评审结论等信息；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（七）其他违规行为。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第十二条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科学技术研究开发机构、高等学校、企业事业组织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违规处理】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科学技术研究开发机构、高等学校、企业事业组织在科学技术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有以下行为之一的，应视情节轻重，采取相应处理措施。</w:t>
      </w:r>
    </w:p>
    <w:p>
      <w:pPr>
        <w:spacing w:line="360" w:lineRule="auto"/>
        <w:ind w:firstLine="641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）在相关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科学技术活动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的申报、评审、实施、验收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监督评估等活动中提供虚假材料；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（二）采取弄虚作假等不正当手段获得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活动承担或参与资格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财政性资金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、奖励或荣誉等其他利益；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（三）管理严重失职，造成较大影响或损失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；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）违反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科学技术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保密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规定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造成较大影响或损失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）组织“打招呼”、</w:t>
      </w:r>
      <w:r>
        <w:rPr>
          <w:rFonts w:hint="eastAsia" w:ascii="仿宋_GB2312" w:hAnsi="仿宋_GB2312" w:eastAsia="仿宋_GB2312" w:cs="仿宋_GB2312"/>
          <w:sz w:val="32"/>
          <w:szCs w:val="32"/>
        </w:rPr>
        <w:t>请托或游说，谋取不正当利益；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</w:rPr>
        <w:t>拒不履行合同（任务书、协议书等）约定；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（七）</w:t>
      </w:r>
      <w:r>
        <w:rPr>
          <w:rFonts w:hint="eastAsia" w:ascii="仿宋_GB2312" w:hAnsi="仿宋_GB2312" w:eastAsia="仿宋_GB2312" w:cs="仿宋_GB2312"/>
          <w:sz w:val="32"/>
          <w:szCs w:val="32"/>
        </w:rPr>
        <w:t>隐瞒、迁就、包庇、纵容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科学技术活动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违规行为；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</w:rPr>
        <w:t>截留、挤占、挪用、转移科研经费；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开展危害国家安全、损害社会公共利益、危害人体健康、</w:t>
      </w:r>
      <w:r>
        <w:rPr>
          <w:rFonts w:hint="eastAsia" w:ascii="仿宋_GB2312" w:hAnsi="仿宋_GB2312" w:eastAsia="仿宋_GB2312" w:cs="仿宋_GB2312"/>
          <w:sz w:val="32"/>
          <w:szCs w:val="32"/>
        </w:rPr>
        <w:t>违反伦理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道德的科学技术研究开发活动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（十）拒</w:t>
      </w:r>
      <w:r>
        <w:rPr>
          <w:rFonts w:hint="eastAsia" w:ascii="仿宋_GB2312" w:hAnsi="仿宋_GB2312" w:eastAsia="仿宋_GB2312" w:cs="仿宋_GB2312"/>
          <w:sz w:val="32"/>
          <w:szCs w:val="32"/>
        </w:rPr>
        <w:t>不配合监督检查和评估工作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拒不整改或虚假整改；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（十一）拒</w:t>
      </w:r>
      <w:r>
        <w:rPr>
          <w:rFonts w:hint="eastAsia" w:ascii="仿宋_GB2312" w:hAnsi="仿宋_GB2312" w:eastAsia="仿宋_GB2312" w:cs="仿宋_GB2312"/>
          <w:sz w:val="32"/>
          <w:szCs w:val="32"/>
        </w:rPr>
        <w:t>不按规定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上缴</w:t>
      </w:r>
      <w:r>
        <w:rPr>
          <w:rFonts w:hint="eastAsia" w:ascii="仿宋_GB2312" w:hAnsi="仿宋_GB2312" w:eastAsia="仿宋_GB2312" w:cs="仿宋_GB2312"/>
          <w:sz w:val="32"/>
          <w:szCs w:val="32"/>
        </w:rPr>
        <w:t>应收回的结余资金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spacing w:line="360" w:lineRule="auto"/>
        <w:ind w:firstLine="64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（十二）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其他违规行为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360" w:lineRule="auto"/>
        <w:ind w:firstLine="64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第十三条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人员违规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在科学技术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有以下行为之一的，应视情节轻重，采取相应处理措施。</w:t>
      </w:r>
    </w:p>
    <w:p>
      <w:pPr>
        <w:spacing w:line="360" w:lineRule="auto"/>
        <w:ind w:firstLine="64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）在相关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科学技术活动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的申报、评审、实施、验收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监督评估等活动中提供虚假材料；</w:t>
      </w:r>
    </w:p>
    <w:p>
      <w:pPr>
        <w:spacing w:line="360" w:lineRule="auto"/>
        <w:ind w:firstLine="641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采取弄虚作假等不正当手段获得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科学技术活动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承担或参与资格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财政性资金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、奖励或荣誉等；</w:t>
      </w:r>
    </w:p>
    <w:p>
      <w:pPr>
        <w:spacing w:line="360" w:lineRule="auto"/>
        <w:ind w:firstLine="641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）违反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科学技术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保密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规定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造成较大影响或损失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</w:p>
    <w:p>
      <w:pPr>
        <w:spacing w:line="360" w:lineRule="auto"/>
        <w:ind w:firstLine="641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故意</w:t>
      </w:r>
      <w:r>
        <w:rPr>
          <w:rFonts w:hint="eastAsia" w:ascii="仿宋_GB2312" w:hAnsi="仿宋_GB2312" w:eastAsia="仿宋_GB2312" w:cs="仿宋_GB2312"/>
          <w:sz w:val="32"/>
          <w:szCs w:val="32"/>
        </w:rPr>
        <w:t>夸大研究基础或学术价值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造成较大影响或损失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360" w:lineRule="auto"/>
        <w:ind w:firstLine="641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）在相关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科学技术活动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中“打招呼”、请托或游说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，谋取不正当利益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（六）擅自将科研任务转包、分包他人；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（七）聘期内或项目执行期内擅自变更工作单位，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造成较大影响或损失；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</w:rPr>
        <w:t>不按合同（任务书、委托书等）约定开展研究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，导致严重偏离合同约定目标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）利用无关成果充抵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事前</w:t>
      </w:r>
      <w:r>
        <w:rPr>
          <w:rFonts w:hint="eastAsia" w:ascii="仿宋_GB2312" w:hAnsi="仿宋_GB2312" w:eastAsia="仿宋_GB2312" w:cs="仿宋_GB2312"/>
          <w:sz w:val="32"/>
          <w:szCs w:val="32"/>
        </w:rPr>
        <w:t>约定的主要考核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造成较大影响或损失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360" w:lineRule="auto"/>
        <w:ind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（十）</w:t>
      </w:r>
      <w:r>
        <w:rPr>
          <w:rFonts w:hint="eastAsia" w:ascii="仿宋_GB2312" w:hAnsi="仿宋_GB2312" w:eastAsia="仿宋_GB2312" w:cs="仿宋_GB2312"/>
          <w:sz w:val="32"/>
          <w:szCs w:val="32"/>
        </w:rPr>
        <w:t>抄袭、剽窃、侵占、篡改他人研究成果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编造科研成果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，故意侵犯他人知识产权</w:t>
      </w:r>
      <w:r>
        <w:rPr>
          <w:rFonts w:hint="eastAsia" w:ascii="仿宋_GB2312" w:hAnsi="仿宋_GB2312" w:eastAsia="仿宋_GB2312" w:cs="仿宋_GB2312"/>
          <w:sz w:val="32"/>
          <w:szCs w:val="32"/>
        </w:rPr>
        <w:t>等违背科研诚信要求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十一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开展危害国家安全、损害社会公共利益、危害人体健康、</w:t>
      </w:r>
      <w:r>
        <w:rPr>
          <w:rFonts w:hint="eastAsia" w:ascii="仿宋_GB2312" w:hAnsi="仿宋_GB2312" w:eastAsia="仿宋_GB2312" w:cs="仿宋_GB2312"/>
          <w:sz w:val="32"/>
          <w:szCs w:val="32"/>
        </w:rPr>
        <w:t>违反伦理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道德的科学技术研究开发活动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虚报、冒领、贪污、挪用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科研资金；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拒</w:t>
      </w:r>
      <w:r>
        <w:rPr>
          <w:rFonts w:hint="eastAsia" w:ascii="仿宋_GB2312" w:hAnsi="仿宋_GB2312" w:eastAsia="仿宋_GB2312" w:cs="仿宋_GB2312"/>
          <w:sz w:val="32"/>
          <w:szCs w:val="32"/>
        </w:rPr>
        <w:t>不配合监督检查和评估工作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拒不整改或虚假整改；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）其他违规行为。</w:t>
      </w:r>
    </w:p>
    <w:p>
      <w:pPr>
        <w:spacing w:line="360" w:lineRule="auto"/>
        <w:ind w:firstLine="64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第十四条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科学技术活动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咨询评审专家违规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科学技术活动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咨询评审专家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在科学技术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有以下行为之一的，应视情节轻重，采取相应处理措施。</w:t>
      </w:r>
    </w:p>
    <w:p>
      <w:pPr>
        <w:spacing w:line="360" w:lineRule="auto"/>
        <w:ind w:firstLine="64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采取弄虚作假等不正当手段</w:t>
      </w:r>
      <w:r>
        <w:rPr>
          <w:rFonts w:hint="eastAsia" w:ascii="仿宋_GB2312" w:hAnsi="仿宋_GB2312" w:eastAsia="仿宋_GB2312" w:cs="仿宋_GB2312"/>
          <w:sz w:val="32"/>
          <w:szCs w:val="32"/>
        </w:rPr>
        <w:t>获取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科学技术活动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咨询评审资格；</w:t>
      </w:r>
    </w:p>
    <w:p>
      <w:pPr>
        <w:spacing w:line="360" w:lineRule="auto"/>
        <w:ind w:firstLine="641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违反专家回避制度要求，隐瞒利益冲突；</w:t>
      </w:r>
    </w:p>
    <w:p>
      <w:pPr>
        <w:spacing w:line="360" w:lineRule="auto"/>
        <w:ind w:firstLine="641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）违反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科学技术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保密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规定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造成较大影响或损失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；</w:t>
      </w:r>
    </w:p>
    <w:p>
      <w:pPr>
        <w:spacing w:line="360" w:lineRule="auto"/>
        <w:ind w:firstLine="641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）接受“打招呼”、</w:t>
      </w:r>
      <w:r>
        <w:rPr>
          <w:rFonts w:hint="eastAsia" w:ascii="仿宋_GB2312" w:hAnsi="仿宋_GB2312" w:eastAsia="仿宋_GB2312" w:cs="仿宋_GB2312"/>
          <w:sz w:val="32"/>
          <w:szCs w:val="32"/>
        </w:rPr>
        <w:t>请托、游说等事项，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造成较大影响或损失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）引导、游说其他专家或工作人员，影响评审结果，干扰评审工作正常秩序；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）索取、收受利益相关方财物或其他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不正当</w:t>
      </w:r>
      <w:r>
        <w:rPr>
          <w:rFonts w:hint="eastAsia" w:ascii="仿宋_GB2312" w:hAnsi="仿宋_GB2312" w:eastAsia="仿宋_GB2312" w:cs="仿宋_GB2312"/>
          <w:sz w:val="32"/>
          <w:szCs w:val="32"/>
        </w:rPr>
        <w:t>利益；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）违反独立、客观、公正原则，出具不当咨询评审意见；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（八）其他违规行为。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第十五条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第三方科学技术中介服务机构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违规处理】</w:t>
      </w:r>
      <w:r>
        <w:rPr>
          <w:rFonts w:hint="eastAsia" w:ascii="仿宋_GB2312" w:hAnsi="仿宋_GB2312" w:eastAsia="仿宋_GB2312" w:cs="仿宋_GB2312"/>
          <w:sz w:val="32"/>
          <w:szCs w:val="32"/>
        </w:rPr>
        <w:t>第三方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科学技术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中介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在科学技术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有以下行为之一的，应视情节轻重，采取相应处理措施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违规行为处理情况通报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相关主管部门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行业协会。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采取弄虚作假等不正当手段获得</w:t>
      </w:r>
      <w:r>
        <w:rPr>
          <w:rFonts w:hint="eastAsia" w:ascii="仿宋_GB2312" w:hAnsi="仿宋_GB2312" w:eastAsia="仿宋_GB2312" w:cs="仿宋_GB2312"/>
          <w:sz w:val="32"/>
          <w:szCs w:val="32"/>
        </w:rPr>
        <w:t>获取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活动相关服务资格或业务；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）违反回避制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度要求，隐瞒利益冲突；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）违反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科学技术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保密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规定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造成较大影响或损失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）擅自委托他方代替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）违反独立、客观、公正原则，出具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虚假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结论；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）索取、收受利益相关方财物或其他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不正当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利益；</w:t>
      </w:r>
    </w:p>
    <w:p>
      <w:pPr>
        <w:numPr>
          <w:ilvl w:val="0"/>
          <w:numId w:val="0"/>
        </w:numPr>
        <w:spacing w:line="360" w:lineRule="auto"/>
        <w:ind w:firstLine="640" w:firstLineChars="200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拒</w:t>
      </w:r>
      <w:r>
        <w:rPr>
          <w:rFonts w:hint="eastAsia" w:ascii="仿宋_GB2312" w:hAnsi="仿宋_GB2312" w:eastAsia="仿宋_GB2312" w:cs="仿宋_GB2312"/>
          <w:sz w:val="32"/>
          <w:szCs w:val="32"/>
        </w:rPr>
        <w:t>不配合监督检查和评估工作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拒不整改或虚假整改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）其他违规行为。</w:t>
      </w:r>
    </w:p>
    <w:p>
      <w:pPr>
        <w:numPr>
          <w:ilvl w:val="0"/>
          <w:numId w:val="0"/>
        </w:numPr>
        <w:spacing w:line="360" w:lineRule="auto"/>
        <w:ind w:firstLine="640" w:firstLineChars="200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第十六条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【情节区分及尺度】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科学技术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活动违规行为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应采取本规定第六条规定措施进行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处理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，相关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措施可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视情况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单独或合并使用。违规行为造成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影响或损失的，应按照本规定第六条第（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）款规定，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视情况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采取不同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档位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限制有关财政性资金支持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科学技术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活动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管理、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承担或参与资格。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违规行为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涉及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科学技术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活动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核心关键任务、约束性目标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指标，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造成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较大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影响或损失的，对违规单位应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取消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2年以内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（含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）相关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，对违规个人应取消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3年以内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（含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）相关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违规行为涉及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科学技术活动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的核心关键任务、约束性目标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指标，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导致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相关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科学技术活动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偏离约定目标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造成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重大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影响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或损失的，对违规单位应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取消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至5年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（含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）相关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，对违规个人应取消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3至5年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（含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）相关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违规行为涉及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科学技术活动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的核心关键任务、约束性目标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指标，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导致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相关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科学技术活动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停滞、严重偏离约定目标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造成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严重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影响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或损失的，对违规单位和个人应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取消5年以上直至永久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相关资格。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第十七条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【从轻、从重区分】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违规涉及</w:t>
      </w:r>
      <w:r>
        <w:rPr>
          <w:rFonts w:hint="eastAsia" w:ascii="仿宋_GB2312" w:hAnsi="仿宋_GB2312" w:eastAsia="仿宋_GB2312" w:cs="仿宋_GB2312"/>
          <w:sz w:val="32"/>
          <w:szCs w:val="32"/>
        </w:rPr>
        <w:t>本规定第六条第（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）款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处理的，可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视具体情形及违规单位和个人的态度，在本规定第十六条规定的相应处理档位内给予从轻、从重处理。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第十八条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【从轻处理】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以下情形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之一的，给予从轻处理：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（一）主动反映新的问题线索，并经查属实；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主动承认错误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并积极配合调查；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（三）主动退回因违规行为所得的各种利益；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（四）主动挽回损失或有效阻止危害结果发生；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公开承认错误并作出严格遵守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科学技术活动相关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国家法律及管理规定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不再实施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违规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行为承诺。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第十九条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【从重处理】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以下情形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之一的，给予从重处理：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（一）伪造、销毁、藏匿证据；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（二）阻止他人提供证据，或干扰、妨碍调查核实；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（三）打击、报复举报人；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（四）有组织地实施违规行为；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（五）多次违规或同时存在多种违规行为；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（六）证据确凿、事实清楚，但态度恶劣拒不承认。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第二十条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【主次责任】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违规行为涉及多个主体的，应分清责任，重点处理主要责任方，次要责任方可视情节从轻处理，无过错的免予处理。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处理程序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第二十一条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调查要求】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</w:t>
      </w:r>
      <w:r>
        <w:rPr>
          <w:rFonts w:ascii="仿宋_GB2312" w:hAnsi="仿宋_GB2312" w:eastAsia="仿宋_GB2312" w:cs="仿宋_GB2312"/>
          <w:sz w:val="32"/>
          <w:szCs w:val="32"/>
        </w:rPr>
        <w:t>行政机</w:t>
      </w:r>
      <w:r>
        <w:rPr>
          <w:rFonts w:hint="eastAsia" w:ascii="仿宋_GB2312" w:hAnsi="仿宋_GB2312" w:eastAsia="仿宋_GB2312" w:cs="仿宋_GB2312"/>
          <w:sz w:val="32"/>
          <w:szCs w:val="32"/>
        </w:rPr>
        <w:t>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违规行为应依规开展前期调查工作，调查过程应充分听取涉嫌违规单位或人员的意见，固化相关证据，明确违规事实，区分违规责任，提出初步处理意见。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第二十二条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处理分工】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处理措施涉及本规定第六条第（八）款的，应由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相关行政机关按照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本规定第四章处理程序，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统一作出处理。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采取第六条其他处理措施的，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由相关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违规情形，按照相关科学技术活动管理制度和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合同（任务书、协议书等）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直接作出处理，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并报相关行政机关备案。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第二十三条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处理时间约束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活动违规行为作出处理前，应对违规事实和证据进行确认。相关</w:t>
      </w:r>
      <w:r>
        <w:rPr>
          <w:rFonts w:ascii="仿宋_GB2312" w:hAnsi="仿宋_GB2312" w:eastAsia="仿宋_GB2312" w:cs="仿宋_GB2312"/>
          <w:sz w:val="32"/>
          <w:szCs w:val="32"/>
        </w:rPr>
        <w:t>行政机</w:t>
      </w:r>
      <w:r>
        <w:rPr>
          <w:rFonts w:hint="eastAsia" w:ascii="仿宋_GB2312" w:hAnsi="仿宋_GB2312" w:eastAsia="仿宋_GB2312" w:cs="仿宋_GB2312"/>
          <w:sz w:val="32"/>
          <w:szCs w:val="32"/>
        </w:rPr>
        <w:t>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机构作出处理决定前，应当告知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违规单位或个人</w:t>
      </w:r>
      <w:r>
        <w:rPr>
          <w:rFonts w:hint="eastAsia" w:ascii="仿宋_GB2312" w:hAnsi="仿宋_GB2312" w:eastAsia="仿宋_GB2312" w:cs="仿宋_GB2312"/>
          <w:sz w:val="32"/>
          <w:szCs w:val="32"/>
        </w:rPr>
        <w:t>拟作出处理决定的事实、理由及依据，并告知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违规单位或个人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依法享有陈述与申辩的权利。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违规单位或个人至告知书送达后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15日内，提出陈述与申辩意见，否则视为无效。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</w:t>
      </w:r>
      <w:r>
        <w:rPr>
          <w:rFonts w:ascii="仿宋_GB2312" w:hAnsi="仿宋_GB2312" w:eastAsia="仿宋_GB2312" w:cs="仿宋_GB2312"/>
          <w:sz w:val="32"/>
          <w:szCs w:val="32"/>
        </w:rPr>
        <w:t>行政机</w:t>
      </w:r>
      <w:r>
        <w:rPr>
          <w:rFonts w:hint="eastAsia" w:ascii="仿宋_GB2312" w:hAnsi="仿宋_GB2312" w:eastAsia="仿宋_GB2312" w:cs="仿宋_GB2312"/>
          <w:sz w:val="32"/>
          <w:szCs w:val="32"/>
        </w:rPr>
        <w:t>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机构在违规行为调查结束30日内，依据本规定作出相应处理决定。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第二十四条</w:t>
      </w:r>
      <w:r>
        <w:rPr>
          <w:rFonts w:hint="eastAsia" w:ascii="仿宋_GB2312" w:hAnsi="仿宋_GB2312" w:eastAsia="仿宋_GB2312" w:cs="仿宋_GB2312"/>
          <w:sz w:val="32"/>
          <w:szCs w:val="32"/>
        </w:rPr>
        <w:t>【处理通知书】对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活动违规行为作出处理决定的，应当出具处理通知书，并载明下列事项：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（一）被处理人姓名、身份证号码或单位名称、社会信用代码；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（二）违规行为的事实根据；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（三）处理的依据和处理决定内容；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申请复查</w:t>
      </w:r>
      <w:r>
        <w:rPr>
          <w:rFonts w:hint="eastAsia" w:ascii="仿宋_GB2312" w:hAnsi="仿宋_GB2312" w:eastAsia="仿宋_GB2312" w:cs="仿宋_GB2312"/>
          <w:sz w:val="32"/>
          <w:szCs w:val="32"/>
        </w:rPr>
        <w:t>途径和期限；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（五）作出处理决定的单位名称和时间；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（六）其他事项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第二十五条</w:t>
      </w:r>
      <w:r>
        <w:rPr>
          <w:rFonts w:hint="eastAsia" w:ascii="仿宋_GB2312" w:hAnsi="仿宋_GB2312" w:eastAsia="仿宋_GB2312" w:cs="仿宋_GB2312"/>
          <w:sz w:val="32"/>
          <w:szCs w:val="32"/>
        </w:rPr>
        <w:t>【送达方式】作出处理后，应采取通知、通报或公告等方式下达正式处理通知书。处理通知书应及时送达被处理人或被处理人所在单位，直接送达有困难的，可以采取委托送达、邮寄送达；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送达人下落不明，或者用其他方式无法送达的，可以采取公告方式送达。涉及保密内容的，按照保密相关规定送达。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对于影响范围广、社会关注度高的，应向社会通报，发挥警示教育作用。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第二十六条</w:t>
      </w:r>
      <w:r>
        <w:rPr>
          <w:rFonts w:hint="eastAsia" w:ascii="仿宋_GB2312" w:hAnsi="仿宋_GB2312" w:eastAsia="仿宋_GB2312" w:cs="仿宋_GB2312"/>
          <w:sz w:val="32"/>
          <w:szCs w:val="32"/>
        </w:rPr>
        <w:t>【复查申请】被处理人或单位对处理决定不服的，可自收到处理决定之日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起30日内向</w:t>
      </w:r>
      <w:r>
        <w:rPr>
          <w:rFonts w:hint="eastAsia" w:eastAsia="仿宋_GB2312" w:cs="Times New Roman"/>
          <w:sz w:val="32"/>
          <w:szCs w:val="32"/>
          <w:lang w:eastAsia="zh-CN"/>
        </w:rPr>
        <w:t>作出处理决定的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</w:t>
      </w:r>
      <w:r>
        <w:rPr>
          <w:rFonts w:ascii="仿宋_GB2312" w:hAnsi="仿宋_GB2312" w:eastAsia="仿宋_GB2312" w:cs="仿宋_GB2312"/>
          <w:sz w:val="32"/>
          <w:szCs w:val="32"/>
        </w:rPr>
        <w:t>行政机</w:t>
      </w:r>
      <w:r>
        <w:rPr>
          <w:rFonts w:hint="eastAsia" w:ascii="仿宋_GB2312" w:hAnsi="仿宋_GB2312" w:eastAsia="仿宋_GB2312" w:cs="仿宋_GB2312"/>
          <w:sz w:val="32"/>
          <w:szCs w:val="32"/>
        </w:rPr>
        <w:t>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的上级主管部门提出复查申请。对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行政机</w:t>
      </w:r>
      <w:r>
        <w:rPr>
          <w:rFonts w:hint="eastAsia" w:ascii="仿宋_GB2312" w:hAnsi="仿宋_GB2312" w:eastAsia="仿宋_GB2312" w:cs="仿宋_GB2312"/>
          <w:sz w:val="32"/>
          <w:szCs w:val="32"/>
        </w:rPr>
        <w:t>关作</w:t>
      </w:r>
      <w:r>
        <w:rPr>
          <w:rFonts w:ascii="仿宋_GB2312" w:hAnsi="仿宋_GB2312" w:eastAsia="仿宋_GB2312" w:cs="仿宋_GB2312"/>
          <w:sz w:val="32"/>
          <w:szCs w:val="32"/>
        </w:rPr>
        <w:t>出的处理决定</w:t>
      </w:r>
      <w:r>
        <w:rPr>
          <w:rFonts w:hint="eastAsia" w:ascii="仿宋_GB2312" w:hAnsi="仿宋_GB2312" w:eastAsia="仿宋_GB2312" w:cs="仿宋_GB2312"/>
          <w:sz w:val="32"/>
          <w:szCs w:val="32"/>
        </w:rPr>
        <w:t>不服</w:t>
      </w:r>
      <w:r>
        <w:rPr>
          <w:rFonts w:ascii="仿宋_GB2312" w:hAnsi="仿宋_GB2312" w:eastAsia="仿宋_GB2312" w:cs="仿宋_GB2312"/>
          <w:sz w:val="32"/>
          <w:szCs w:val="32"/>
        </w:rPr>
        <w:t>的，可依法提起行政复议。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第二十七条</w:t>
      </w:r>
      <w:r>
        <w:rPr>
          <w:rFonts w:hint="eastAsia" w:ascii="仿宋_GB2312" w:hAnsi="仿宋_GB2312" w:eastAsia="仿宋_GB2312" w:cs="仿宋_GB2312"/>
          <w:sz w:val="32"/>
          <w:szCs w:val="32"/>
        </w:rPr>
        <w:t>【复查受理与处理】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相关主管部门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应对处理决定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所认定的事实和法律依据进行审查，复查应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自受理复查申请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60日内完成并将结果告知申请人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和处理机构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第二十八条</w:t>
      </w:r>
      <w:r>
        <w:rPr>
          <w:rFonts w:hint="eastAsia" w:ascii="仿宋_GB2312" w:hAnsi="仿宋_GB2312" w:eastAsia="仿宋_GB2312" w:cs="仿宋_GB2312"/>
          <w:sz w:val="32"/>
          <w:szCs w:val="32"/>
        </w:rPr>
        <w:t>【处理落实】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相关行政机关或管理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将违规处理相关措施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在60日内</w:t>
      </w:r>
      <w:r>
        <w:rPr>
          <w:rFonts w:hint="eastAsia" w:ascii="仿宋_GB2312" w:hAnsi="仿宋_GB2312" w:eastAsia="仿宋_GB2312" w:cs="仿宋_GB2312"/>
          <w:sz w:val="32"/>
          <w:szCs w:val="32"/>
        </w:rPr>
        <w:t>执行到位。遇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</w:rPr>
        <w:t>特殊情况的，可经上级主管部门批准，予以适当延期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，但是延期期限最多不超过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30日。</w:t>
      </w:r>
    </w:p>
    <w:p>
      <w:pPr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二十九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>【处理起止时间】涉及本规定第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条第（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）款处理措施的，取消资格年限自处理决定下达之日起计算，处理下达日之前已执行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条采取暂停措施的，暂停时长可折抵处理年限。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三十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>【减轻处理】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处理决定生效后，被处理人如果通过全国性媒体公开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作出严格遵守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科学技术活动相关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国家法律及管理规定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不再实施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违规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行为承诺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，或对国家和社会做出重大贡献的，做出处理决定的相关行政机关可根据被处理人申请对其减轻处理。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第五章 附则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>【落实要求】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相关行政机关和管理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机构可依据本规定，制定</w:t>
      </w:r>
      <w:r>
        <w:rPr>
          <w:rFonts w:ascii="仿宋_GB2312" w:hAnsi="仿宋_GB2312" w:eastAsia="仿宋_GB2312" w:cs="仿宋_GB2312"/>
          <w:sz w:val="32"/>
          <w:szCs w:val="32"/>
        </w:rPr>
        <w:t>相关细则，完善相关制度。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黑体" w:hAnsi="黑体" w:eastAsia="黑体" w:cs="黑体"/>
          <w:color w:val="FF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对相关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科学技术活动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违规处理另有法律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国家规定的，从其规定。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违规人员涉嫌违反党纪、政纪的，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相关行政机关或管理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应将相关情况通报相关主管部门，依规给予党纪、政务处分；造成财产损失或者其他损害的，依法承担民事责任；构成犯罪的，依法追究刑事责任。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本办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法自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日起施</w:t>
      </w:r>
      <w:r>
        <w:rPr>
          <w:rFonts w:hint="eastAsia" w:ascii="仿宋_GB2312" w:hAnsi="仿宋_GB2312" w:eastAsia="仿宋_GB2312" w:cs="仿宋_GB2312"/>
          <w:sz w:val="32"/>
          <w:szCs w:val="32"/>
        </w:rPr>
        <w:t>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黑体" w:hAnsi="黑体" w:eastAsia="黑体" w:cs="黑体"/>
          <w:sz w:val="32"/>
          <w:szCs w:val="32"/>
        </w:rPr>
        <w:t>第三十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本办法由科学技术部负责解释。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MfG7O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00000A"/>
    <w:multiLevelType w:val="singleLevel"/>
    <w:tmpl w:val="0000000A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000000B"/>
    <w:multiLevelType w:val="singleLevel"/>
    <w:tmpl w:val="0000000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0000000C"/>
    <w:multiLevelType w:val="singleLevel"/>
    <w:tmpl w:val="0000000C"/>
    <w:lvl w:ilvl="0" w:tentative="0">
      <w:start w:val="4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5439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6.33333333333333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2019-09-29T18:40:11Z</dcterms:created>
  <dc:creator>xukai</dc:creator>
  <cp:lastModifiedBy>Administrator</cp:lastModifiedBy>
  <dcterms:modified xsi:type="dcterms:W3CDTF">2019-09-30T01:34:49Z</dcterms:modified>
  <dc:title>徐凯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